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The Adolescent Kit for Expression and Innovation: Training package</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The Adolescent Kit for Expression and Innovation (Adolescent Kit) is a package of guidance, tools, activities and supplies to support adolescents ages 10-17 who are affected by conflict, poverty and other humanitarian crises. It provides an innovative approach to working with adolescents in humanitarian situations that can either be integrated into UNICEF and partner country programmes, or introduced as a stand-alone initiative.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guidance and tools for programme coordinators and facilitators in the Adolescent Kit are intended to be easy to use. All users should be able to find the resources they need with minimal formal orientation or training, and to utilize the resources through programmes and interventions that uphold the best practices for working with and for adolescents. However, in some cases, programme coordinators designing new programmes or seeking to strengthen existing programmes may find it helpful to organize a preparatory workshop to support managers, trainers, facilitators, and other volunteers or staff to use the resources in the Adolescent Kit.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This training package was developed for use in a preparatory and training workshop with the objectives to:</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managers and trainers to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train facilitators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plan and lead activities with and for adolescents, upholding the principles and standards, and using the best practices and methods, of human rights-based approaches –  equity, education, psychosocial support and protection.</w:t>
      </w:r>
    </w:p>
    <w:p w:rsidR="00000000" w:rsidDel="00000000" w:rsidP="00000000" w:rsidRDefault="00000000" w:rsidRPr="00000000" w14:paraId="0000000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managers and trainers in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developing and implementing plans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utilize the resources in the Adolescent Kit, adapting and addressing their plans to the needs and priorities of adolescents with whom they work, and to their programme goals and objectives.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Programme coordinators and/or trainers using this package should use it along with the guidance and tools for programme coordinators and facilitators included in the Adolescent Kit. Progrmme coordinators and/or trainers are strongly encouraged to familiarize themselves with all of those key components of the Kit, and to ensure that training participants have access to those materials (in print and/or electronic format) during and after the workshop. In many cases, the training materials refer to guidance documents included in the Kit.</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Like all materials in the Adolescent Kit, these training resources are intended to be used flexibly, and to be adapted as appropriate to specific programme goals and contexts  and adolescent needs. Programme coordinators and/or trainers should: </w:t>
      </w:r>
    </w:p>
    <w:p w:rsidR="00000000" w:rsidDel="00000000" w:rsidP="00000000" w:rsidRDefault="00000000" w:rsidRPr="00000000" w14:paraId="0000000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the programming contexts and operational modalities, and adapt them to best address their needs and goals; </w:t>
      </w:r>
    </w:p>
    <w:p w:rsidR="00000000" w:rsidDel="00000000" w:rsidP="00000000" w:rsidRDefault="00000000" w:rsidRPr="00000000" w14:paraId="0000000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the resources in whatever sequence they think appropriate, adapt these resources to their programming approaches and goals, and add additional training topics and activities as they see fit; and  </w:t>
      </w:r>
    </w:p>
    <w:p w:rsidR="00000000" w:rsidDel="00000000" w:rsidP="00000000" w:rsidRDefault="00000000" w:rsidRPr="00000000" w14:paraId="0000001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 training, orientation, or facilitated planning opportunities related to other resources that they are using, such as curricula or guidance materials.</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240" w:line="276" w:lineRule="auto"/>
        <w:ind w:left="360" w:firstLine="0"/>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i w:val="1"/>
          <w:rtl w:val="0"/>
        </w:rPr>
        <w:t xml:space="preserve">NB:</w:t>
      </w:r>
      <w:r w:rsidDel="00000000" w:rsidR="00000000" w:rsidRPr="00000000">
        <w:rPr>
          <w:rFonts w:ascii="Calibri" w:cs="Calibri" w:eastAsia="Calibri" w:hAnsi="Calibri"/>
          <w:rtl w:val="0"/>
        </w:rPr>
        <w:t xml:space="preserve"> Facilitators planning and leading activities with and for adolescents should understand and uphold minimum standards for adolescents’ protection, education and human rights. Include sessions on the standards in trainings for facilitators, and monitor and support facilitators in adhering to these global guidelines in their work with adolescents.  See Programme Coordinators Guidance, Tool: Key Standards and Guidelines for a list of key standards and guidelines for working with adolescents in humanitarian contexts.</w:t>
      </w:r>
    </w:p>
    <w:p w:rsidR="00000000" w:rsidDel="00000000" w:rsidP="00000000" w:rsidRDefault="00000000" w:rsidRPr="00000000" w14:paraId="00000013">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This training package includes: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Five modules (outlined below): </w:t>
      </w:r>
      <w:r w:rsidDel="00000000" w:rsidR="00000000" w:rsidRPr="00000000">
        <w:rPr>
          <w:rFonts w:ascii="Calibri" w:cs="Calibri" w:eastAsia="Calibri" w:hAnsi="Calibri"/>
          <w:rtl w:val="0"/>
        </w:rPr>
        <w:t xml:space="preserve">Each module is divided into four or five sessions. For each session, the outline provides an overview of:</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workshop participants will learn or create in each session;</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training activities that the workshop participants will carry out, with support from the trainer;</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sections of guidance or tools from the Adolescent Kit for Expression and Innovation that workshop participants will use in each session -- </w:t>
      </w:r>
    </w:p>
    <w:p w:rsidR="00000000" w:rsidDel="00000000" w:rsidP="00000000" w:rsidRDefault="00000000" w:rsidRPr="00000000" w14:paraId="0000001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Trainers should familiarize themselves with those reference documents to prepare for the session.</w:t>
      </w:r>
    </w:p>
    <w:p w:rsidR="00000000" w:rsidDel="00000000" w:rsidP="00000000" w:rsidRDefault="00000000" w:rsidRPr="00000000" w14:paraId="0000001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workshop participant should have a copy of those documents, in print and/or electronic format, available for reference and use during the session; and</w:t>
      </w:r>
    </w:p>
    <w:p w:rsidR="00000000" w:rsidDel="00000000" w:rsidP="00000000" w:rsidRDefault="00000000" w:rsidRPr="00000000" w14:paraId="0000001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Five powerpoint presentations,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of which provides the information and guidance for trainers and workshop participants to carry out the activities in each module –  the Notes section of the Powerpoint presentations provide instructions and recommendations for trainers, and list the references that will be used in each step.</w:t>
      </w:r>
    </w:p>
    <w:p w:rsidR="00000000" w:rsidDel="00000000" w:rsidP="00000000" w:rsidRDefault="00000000" w:rsidRPr="00000000" w14:paraId="0000001D">
      <w:pPr>
        <w:rPr>
          <w:rFonts w:ascii="Calibri" w:cs="Calibri" w:eastAsia="Calibri" w:hAnsi="Calibri"/>
          <w:b w:val="1"/>
          <w:color w:val="59595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Module 1: Overview of the Adolescent Kit for Expression and Innovation</w:t>
      </w:r>
    </w:p>
    <w:p w:rsidR="00000000" w:rsidDel="00000000" w:rsidP="00000000" w:rsidRDefault="00000000" w:rsidRPr="00000000" w14:paraId="0000001F">
      <w:pPr>
        <w:pStyle w:val="Heading3"/>
        <w:rPr/>
      </w:pPr>
      <w:r w:rsidDel="00000000" w:rsidR="00000000" w:rsidRPr="00000000">
        <w:rPr>
          <w:rtl w:val="0"/>
        </w:rPr>
        <w:t xml:space="preserve">Module 1.1: Orientation to the Adolescent Kit for Expression and Innovation</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Workshop participants will… </w:t>
      </w:r>
    </w:p>
    <w:p w:rsidR="00000000" w:rsidDel="00000000" w:rsidP="00000000" w:rsidRDefault="00000000" w:rsidRPr="00000000" w14:paraId="000000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overall purpose of the Adolescent Kit for Expression and Innovation and UNICEF’s rationale for its development</w:t>
      </w:r>
    </w:p>
    <w:p w:rsidR="00000000" w:rsidDel="00000000" w:rsidP="00000000" w:rsidRDefault="00000000" w:rsidRPr="00000000" w14:paraId="000000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what resources the Kit includes, including the technical resources and the supply resources</w:t>
      </w:r>
    </w:p>
    <w:p w:rsidR="00000000" w:rsidDel="00000000" w:rsidP="00000000" w:rsidRDefault="00000000" w:rsidRPr="00000000" w14:paraId="00000024">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36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information and resources, presented by trainer</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plenary group discussions on adolescents in humanitarian contexts</w:t>
      </w:r>
    </w:p>
    <w:p w:rsidR="00000000" w:rsidDel="00000000" w:rsidP="00000000" w:rsidRDefault="00000000" w:rsidRPr="00000000" w14:paraId="00000028">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36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Reference resources: </w:t>
      </w:r>
      <w:r w:rsidDel="00000000" w:rsidR="00000000" w:rsidRPr="00000000">
        <w:rPr>
          <w:rFonts w:ascii="Calibri" w:cs="Calibri" w:eastAsia="Calibri" w:hAnsi="Calibri"/>
          <w:i w:val="1"/>
          <w:rtl w:val="0"/>
        </w:rPr>
        <w:t xml:space="preserve">Workshop participants should have the following guidance tools available for reference and use, in print and/or electronic format during this module….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 Guidance: Why a kit for Adolescents?</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 Guidance: Glossary</w:t>
      </w:r>
    </w:p>
    <w:p w:rsidR="00000000" w:rsidDel="00000000" w:rsidP="00000000" w:rsidRDefault="00000000" w:rsidRPr="00000000" w14:paraId="0000002C">
      <w:pPr>
        <w:pStyle w:val="Heading3"/>
        <w:rPr/>
      </w:pPr>
      <w:r w:rsidDel="00000000" w:rsidR="00000000" w:rsidRPr="00000000">
        <w:rPr>
          <w:rtl w:val="0"/>
        </w:rPr>
        <w:t xml:space="preserve">Module 1.2: Adolescents in humanitarian contexts</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Workshop participants will…</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the different definitions used by UN agencies, including UNICEF, of age groups to describe children, adolescents, youth and young people, and understand how they overlap</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key opportunities and challenges facing adolescents in their programming contexts, including those adolescents that are and are not being reached through programmes and interventions</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similarities and differences in and between the situation and experiences of adolescents in their programming context and global patterns of issues affecting adolescents in humanitarian contexts</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Recognize gaps in their knowledge about the situation of adolescents, as a preparatory step to later develop and use strategies to gather more information about adolescents and use that information strengthen programmes and interventions</w:t>
      </w:r>
    </w:p>
    <w:p w:rsidR="00000000" w:rsidDel="00000000" w:rsidP="00000000" w:rsidRDefault="00000000" w:rsidRPr="00000000" w14:paraId="00000033">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4">
      <w:pPr>
        <w:ind w:left="36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information and resources presented by trainer</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 group discussions and presentations on challenges and opportunities facing adolescents in their programming context</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plenary discussions</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References: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 Guidance: Understanding adolescents in humanitarian contexts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 Guidance: Why a kit for adolescents’ expression and innovation?</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Investigate Adolescents’ Situation; Tool: Exploring challenges and opportunities for adolescents</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Investigate Adolescent Situation section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rPr/>
      </w:pPr>
      <w:r w:rsidDel="00000000" w:rsidR="00000000" w:rsidRPr="00000000">
        <w:rPr>
          <w:rtl w:val="0"/>
        </w:rPr>
        <w:t xml:space="preserve">1.3: Ten Key Competencies</w:t>
      </w:r>
    </w:p>
    <w:p w:rsidR="00000000" w:rsidDel="00000000" w:rsidP="00000000" w:rsidRDefault="00000000" w:rsidRPr="00000000" w14:paraId="00000040">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1">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and understand what the Ten Key Competency domains are, and be able to provide explanations and examples of knowledge, attitudes and skills within each</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 and assess the extent to which adolescent boys and girls within their programme context are developing and using each of the ten competencies</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Outline possibilities for how adolescents’ development and use of competencies can contribute to their wellbeing and empower them make positive changes in their lives and communities</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competency outcomes for adolescents that should be addressed in their programme goals</w:t>
      </w:r>
    </w:p>
    <w:p w:rsidR="00000000" w:rsidDel="00000000" w:rsidP="00000000" w:rsidRDefault="00000000" w:rsidRPr="00000000" w14:paraId="00000046">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Small group 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Exploring and understanding knowledge, attitudes and skills within each competency domain</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Plenary group 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Identifying competency outcomes for adolescents that should be prioritized through the programme</w:t>
      </w:r>
    </w:p>
    <w:p w:rsidR="00000000" w:rsidDel="00000000" w:rsidP="00000000" w:rsidRDefault="00000000" w:rsidRPr="00000000" w14:paraId="0000004A">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B">
      <w:pPr>
        <w:ind w:left="720" w:hanging="720"/>
        <w:rPr>
          <w:rFonts w:ascii="Calibri" w:cs="Calibri" w:eastAsia="Calibri" w:hAnsi="Calibri"/>
        </w:rPr>
      </w:pPr>
      <w:r w:rsidDel="00000000" w:rsidR="00000000" w:rsidRPr="00000000">
        <w:rPr>
          <w:rFonts w:ascii="Calibri" w:cs="Calibri" w:eastAsia="Calibri" w:hAnsi="Calibri"/>
          <w:b w:val="1"/>
          <w:i w:val="1"/>
          <w:rtl w:val="0"/>
        </w:rPr>
        <w:t xml:space="preserve">References:</w:t>
      </w:r>
      <w:r w:rsidDel="00000000" w:rsidR="00000000" w:rsidRPr="00000000">
        <w:rPr>
          <w:rFonts w:ascii="Calibri" w:cs="Calibri" w:eastAsia="Calibri" w:hAnsi="Calibri"/>
          <w:rtl w:val="0"/>
        </w:rPr>
        <w:t xml:space="preserve"> Foundation Guidance: The Ten Key Competencies</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pStyle w:val="Heading3"/>
        <w:rPr/>
      </w:pPr>
      <w:r w:rsidDel="00000000" w:rsidR="00000000" w:rsidRPr="00000000">
        <w:rPr>
          <w:rtl w:val="0"/>
        </w:rPr>
        <w:t xml:space="preserve">1.4: Ten Key Approaches for working with and for adolescents</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Workshop participants will… </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and understand the concepts intended by each of the Ten Key Approaches</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that the Ten Key Approaches consolidate essential principles, best practices, methods and standards for all of UNICEF’s work, including human-rights based approaches to programming</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able to describe concrete actions that facilitators can take to put each approach into practice</w:t>
      </w:r>
    </w:p>
    <w:p w:rsidR="00000000" w:rsidDel="00000000" w:rsidP="00000000" w:rsidRDefault="00000000" w:rsidRPr="00000000" w14:paraId="00000053">
      <w:pPr>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4">
      <w:pPr>
        <w:ind w:left="36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information presented by trainer</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 group discussions and presentations on actions that facilitators and programme coordinators can take to put the Ten Key Approaches into action</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Plenary review discussions</w:t>
      </w:r>
    </w:p>
    <w:p w:rsidR="00000000" w:rsidDel="00000000" w:rsidP="00000000" w:rsidRDefault="00000000" w:rsidRPr="00000000" w14:paraId="00000058">
      <w:pPr>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9">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References: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 Guidance: The Ten Key Approaches</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color w:val="59595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rPr/>
      </w:pPr>
      <w:r w:rsidDel="00000000" w:rsidR="00000000" w:rsidRPr="00000000">
        <w:rPr>
          <w:rtl w:val="0"/>
        </w:rPr>
        <w:t xml:space="preserve">Module 2: Reaching and including adolescents</w:t>
      </w:r>
    </w:p>
    <w:p w:rsidR="00000000" w:rsidDel="00000000" w:rsidP="00000000" w:rsidRDefault="00000000" w:rsidRPr="00000000" w14:paraId="00000060">
      <w:pPr>
        <w:pStyle w:val="Heading3"/>
        <w:rPr/>
      </w:pPr>
      <w:r w:rsidDel="00000000" w:rsidR="00000000" w:rsidRPr="00000000">
        <w:rPr>
          <w:rtl w:val="0"/>
        </w:rPr>
        <w:t xml:space="preserve">Module 2.1: Understanding adolescents’ situation</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 </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adolescents who should be reached through their programmes and interventions, focusing on those who are hardest to reach (because they are most ‘invisible,’ and/or face barriers to participating in programmes)</w:t>
      </w:r>
    </w:p>
    <w:p w:rsidR="00000000" w:rsidDel="00000000" w:rsidP="00000000" w:rsidRDefault="00000000" w:rsidRPr="00000000" w14:paraId="00000064">
      <w:pPr>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5">
      <w:pPr>
        <w:ind w:left="36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Plenary or small group discussions</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Small group activity: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Reviewing knowledge of programme context and adolescents’ situation</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Small group activity: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Identify knowledge gaps in relation to the situation of adolescents in the programming context</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Plenary group activity: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Reviewing and preparing to utilize child protection standards and confidentiality procedures</w:t>
      </w:r>
    </w:p>
    <w:p w:rsidR="00000000" w:rsidDel="00000000" w:rsidP="00000000" w:rsidRDefault="00000000" w:rsidRPr="00000000" w14:paraId="0000006A">
      <w:pPr>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B">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References: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Tools: Investigate Adolescents’ Situation, Tool: Exploring challenges and opportunities for adolescents, Collecting information about adolescents,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Activities for learning from and about adolescents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Activity Box: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days; Our environment; Our challenges, our solutions; Ourselves on the inside and outside; I am, I have, I can; Relationship map; Community dialogue; Organizing an exhibition</w:t>
      </w:r>
    </w:p>
    <w:p w:rsidR="00000000" w:rsidDel="00000000" w:rsidP="00000000" w:rsidRDefault="00000000" w:rsidRPr="00000000" w14:paraId="0000006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pStyle w:val="Heading3"/>
        <w:rPr/>
      </w:pPr>
      <w:r w:rsidDel="00000000" w:rsidR="00000000" w:rsidRPr="00000000">
        <w:rPr>
          <w:rtl w:val="0"/>
        </w:rPr>
        <w:t xml:space="preserve">Module 2.2 Reaching adolescents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 </w:t>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Formulate and develop plans for strategies they can and will use to reach those adolescents</w:t>
      </w:r>
    </w:p>
    <w:p w:rsidR="00000000" w:rsidDel="00000000" w:rsidP="00000000" w:rsidRDefault="00000000" w:rsidRPr="00000000" w14:paraId="000000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targets for the participation of those groups of adolescents, to support them in monitoring their participation and refining their strategies as necessary to better reach and include those adolescents </w:t>
      </w:r>
      <w:r w:rsidDel="00000000" w:rsidR="00000000" w:rsidRPr="00000000">
        <w:rPr>
          <w:rtl w:val="0"/>
        </w:rPr>
      </w:r>
    </w:p>
    <w:p w:rsidR="00000000" w:rsidDel="00000000" w:rsidP="00000000" w:rsidRDefault="00000000" w:rsidRPr="00000000" w14:paraId="00000074">
      <w:pPr>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5">
      <w:pPr>
        <w:ind w:left="36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Plenary or small-group discussions</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Formulating and planning strategies to fill knowledge gaps about adolescents’ situation</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Reviewing standards and recommendations, and developing specific plans to uphold child protection protocols, including confidentiality, in gathering and using sensitive information about adolescents</w:t>
      </w:r>
    </w:p>
    <w:p w:rsidR="00000000" w:rsidDel="00000000" w:rsidP="00000000" w:rsidRDefault="00000000" w:rsidRPr="00000000" w14:paraId="00000079">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A">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Reference resources: </w:t>
      </w:r>
      <w:r w:rsidDel="00000000" w:rsidR="00000000" w:rsidRPr="00000000">
        <w:rPr>
          <w:rFonts w:ascii="Calibri" w:cs="Calibri" w:eastAsia="Calibri" w:hAnsi="Calibri"/>
          <w:i w:val="1"/>
          <w:rtl w:val="0"/>
        </w:rPr>
        <w:t xml:space="preserve">Workshop participants should have the following guidance tools available for reference in print and/or electronic format during this module:</w:t>
      </w:r>
    </w:p>
    <w:p w:rsidR="00000000" w:rsidDel="00000000" w:rsidP="00000000" w:rsidRDefault="00000000" w:rsidRPr="00000000" w14:paraId="0000007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Tools: Collecting information about adolescents, and Activities for learning from and about adolescents , with the Activity Guides listed in that resource </w:t>
      </w:r>
    </w:p>
    <w:p w:rsidR="00000000" w:rsidDel="00000000" w:rsidP="00000000" w:rsidRDefault="00000000" w:rsidRPr="00000000" w14:paraId="0000007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Investigate Adolescents’ Situation</w:t>
      </w:r>
    </w:p>
    <w:p w:rsidR="00000000" w:rsidDel="00000000" w:rsidP="00000000" w:rsidRDefault="00000000" w:rsidRPr="00000000" w14:paraId="0000007D">
      <w:pPr>
        <w:pStyle w:val="Heading3"/>
        <w:rPr/>
      </w:pPr>
      <w:r w:rsidDel="00000000" w:rsidR="00000000" w:rsidRPr="00000000">
        <w:rPr>
          <w:rtl w:val="0"/>
        </w:rPr>
        <w:t xml:space="preserve">Module 2.3 Setting targets and monitoring for inclusion</w:t>
      </w:r>
    </w:p>
    <w:p w:rsidR="00000000" w:rsidDel="00000000" w:rsidP="00000000" w:rsidRDefault="00000000" w:rsidRPr="00000000" w14:paraId="0000007E">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F">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 </w:t>
      </w:r>
    </w:p>
    <w:p w:rsidR="00000000" w:rsidDel="00000000" w:rsidP="00000000" w:rsidRDefault="00000000" w:rsidRPr="00000000" w14:paraId="0000008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adolescents who should be reached through their programmes and interventions, focusing on those who are hardest to reach (because they are most ‘invisible,’ and/or face barriers to participating in programmes)</w:t>
      </w:r>
    </w:p>
    <w:p w:rsidR="00000000" w:rsidDel="00000000" w:rsidP="00000000" w:rsidRDefault="00000000" w:rsidRPr="00000000" w14:paraId="00000081">
      <w:pPr>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2">
      <w:pPr>
        <w:ind w:left="36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Small group activity: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Identifying least-reached groups of adolescents</w:t>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Small group activity: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Setting targets for numbers and percentages of adolescents in least-reached groups who should be included in programmes</w:t>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Small group activity: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Developing strategies for reaching adolescents if enrolment targets are not reached</w:t>
      </w:r>
    </w:p>
    <w:p w:rsidR="00000000" w:rsidDel="00000000" w:rsidP="00000000" w:rsidRDefault="00000000" w:rsidRPr="00000000" w14:paraId="00000086">
      <w:pPr>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7">
      <w:pPr>
        <w:ind w:left="360" w:firstLine="0"/>
        <w:rPr>
          <w:rFonts w:ascii="Calibri" w:cs="Calibri" w:eastAsia="Calibri" w:hAnsi="Calibri"/>
          <w:i w:val="1"/>
        </w:rPr>
      </w:pPr>
      <w:r w:rsidDel="00000000" w:rsidR="00000000" w:rsidRPr="00000000">
        <w:rPr>
          <w:rFonts w:ascii="Calibri" w:cs="Calibri" w:eastAsia="Calibri" w:hAnsi="Calibri"/>
          <w:b w:val="1"/>
          <w:i w:val="1"/>
          <w:rtl w:val="0"/>
        </w:rPr>
        <w:t xml:space="preserve">Reference resources: </w:t>
      </w:r>
      <w:r w:rsidDel="00000000" w:rsidR="00000000" w:rsidRPr="00000000">
        <w:rPr>
          <w:rFonts w:ascii="Calibri" w:cs="Calibri" w:eastAsia="Calibri" w:hAnsi="Calibri"/>
          <w:i w:val="1"/>
          <w:rtl w:val="0"/>
        </w:rPr>
        <w:t xml:space="preserve">Workshop participants should have the following guidance tools available for reference in print and/or electronic format during this module:</w:t>
      </w:r>
    </w:p>
    <w:p w:rsidR="00000000" w:rsidDel="00000000" w:rsidP="00000000" w:rsidRDefault="00000000" w:rsidRPr="00000000" w14:paraId="0000008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Reach out and engage adolescents</w:t>
      </w:r>
    </w:p>
    <w:p w:rsidR="00000000" w:rsidDel="00000000" w:rsidP="00000000" w:rsidRDefault="00000000" w:rsidRPr="00000000" w14:paraId="0000008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Reach out and engage adolescents, Tool: Setting enrolment targets for vulnerable adolescents </w:t>
      </w:r>
    </w:p>
    <w:p w:rsidR="00000000" w:rsidDel="00000000" w:rsidP="00000000" w:rsidRDefault="00000000" w:rsidRPr="00000000" w14:paraId="0000008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Reach out and engage adolescents, Tool: Adapting to changes in adolescents’ circumstances  </w:t>
      </w:r>
    </w:p>
    <w:p w:rsidR="00000000" w:rsidDel="00000000" w:rsidP="00000000" w:rsidRDefault="00000000" w:rsidRPr="00000000" w14:paraId="0000008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Guidance, Reach out and engage adolescents, Tool: Reducing barriers to adolescents’ attendance </w:t>
      </w:r>
    </w:p>
    <w:p w:rsidR="00000000" w:rsidDel="00000000" w:rsidP="00000000" w:rsidRDefault="00000000" w:rsidRPr="00000000" w14:paraId="0000008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59595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2"/>
        <w:rPr/>
      </w:pPr>
      <w:r w:rsidDel="00000000" w:rsidR="00000000" w:rsidRPr="00000000">
        <w:rPr>
          <w:rtl w:val="0"/>
        </w:rPr>
        <w:t xml:space="preserve">Module 3: Building Adolescent Circles</w:t>
      </w:r>
    </w:p>
    <w:p w:rsidR="00000000" w:rsidDel="00000000" w:rsidP="00000000" w:rsidRDefault="00000000" w:rsidRPr="00000000" w14:paraId="00000091">
      <w:pPr>
        <w:pStyle w:val="Heading3"/>
        <w:rPr/>
      </w:pPr>
      <w:r w:rsidDel="00000000" w:rsidR="00000000" w:rsidRPr="00000000">
        <w:rPr>
          <w:rtl w:val="0"/>
        </w:rPr>
        <w:t xml:space="preserve">Module 3.1: Forming strong, inclusive Adolescent Circles</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concept of bringing adolescents together in ‘circles’ as a way to form a group or team in which they can participate in activities equally, supportively and inclusively</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 the Adolescent Circle approach to their programming context (including by agreeing to whether to use the term ‘circle’ or another term they find more appropriate in their programming context)</w:t>
      </w:r>
    </w:p>
    <w:p w:rsidR="00000000" w:rsidDel="00000000" w:rsidP="00000000" w:rsidRDefault="00000000" w:rsidRPr="00000000" w14:paraId="00000096">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concepts and resources by trainer</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Plenary or small-group discussions</w:t>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Formulating and agreeing to specific plans for the size and composition of Adolescent Circles in their programmes in line with the number of adolescent participants they plan to reach, and the number of facilitators supporting the programmes </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Formulating and agreeing to specific plans; Upholding child protection protocols, including confidentiality, in gathering and using sensitive information about adolescents</w:t>
      </w:r>
    </w:p>
    <w:p w:rsidR="00000000" w:rsidDel="00000000" w:rsidP="00000000" w:rsidRDefault="00000000" w:rsidRPr="00000000" w14:paraId="0000009C">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9D">
      <w:pPr>
        <w:rPr>
          <w:rFonts w:ascii="Calibri" w:cs="Calibri" w:eastAsia="Calibri" w:hAnsi="Calibri"/>
          <w:i w:val="1"/>
        </w:rPr>
      </w:pPr>
      <w:r w:rsidDel="00000000" w:rsidR="00000000" w:rsidRPr="00000000">
        <w:rPr>
          <w:rFonts w:ascii="Calibri" w:cs="Calibri" w:eastAsia="Calibri" w:hAnsi="Calibri"/>
          <w:b w:val="1"/>
          <w:i w:val="1"/>
          <w:rtl w:val="0"/>
        </w:rPr>
        <w:t xml:space="preserve">References: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Facilitators’ Guidance: Adolescent Circles</w:t>
      </w:r>
    </w:p>
    <w:p w:rsidR="00000000" w:rsidDel="00000000" w:rsidP="00000000" w:rsidRDefault="00000000" w:rsidRPr="00000000" w14:paraId="0000009F">
      <w:pPr>
        <w:pStyle w:val="Heading3"/>
        <w:rPr/>
      </w:pPr>
      <w:r w:rsidDel="00000000" w:rsidR="00000000" w:rsidRPr="00000000">
        <w:rPr>
          <w:rtl w:val="0"/>
        </w:rPr>
        <w:t xml:space="preserve">Modules 3.2 Agreeing to group rules</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and be able to use an activity for Adolescent Circles to agree to group rules for working together positively and productively </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Plenary or small-group discussions</w:t>
      </w:r>
    </w:p>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Experiential learning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Participation in the activity “Agreeing to group rules” in preparation for facilitating that activity with their Adolescent Circles</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Upholding child protection protocols, including confidentiality, in gathering and using sensitive information about adolescents</w:t>
      </w:r>
    </w:p>
    <w:p w:rsidR="00000000" w:rsidDel="00000000" w:rsidP="00000000" w:rsidRDefault="00000000" w:rsidRPr="00000000" w14:paraId="000000A8">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9">
      <w:pPr>
        <w:rPr>
          <w:rFonts w:ascii="Calibri" w:cs="Calibri" w:eastAsia="Calibri" w:hAnsi="Calibri"/>
          <w:i w:val="1"/>
        </w:rPr>
      </w:pPr>
      <w:r w:rsidDel="00000000" w:rsidR="00000000" w:rsidRPr="00000000">
        <w:rPr>
          <w:rFonts w:ascii="Calibri" w:cs="Calibri" w:eastAsia="Calibri" w:hAnsi="Calibri"/>
          <w:b w:val="1"/>
          <w:i w:val="1"/>
          <w:rtl w:val="0"/>
        </w:rPr>
        <w:t xml:space="preserve">References: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Activity Guide: Agreeing to group rules</w:t>
      </w:r>
    </w:p>
    <w:p w:rsidR="00000000" w:rsidDel="00000000" w:rsidP="00000000" w:rsidRDefault="00000000" w:rsidRPr="00000000" w14:paraId="000000A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Activity Guide: Reviewing group rules</w:t>
      </w:r>
    </w:p>
    <w:p w:rsidR="00000000" w:rsidDel="00000000" w:rsidP="00000000" w:rsidRDefault="00000000" w:rsidRPr="00000000" w14:paraId="000000A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Facilitators’ Guide: Tool: Keeping circles safe and strong </w:t>
      </w:r>
    </w:p>
    <w:p w:rsidR="00000000" w:rsidDel="00000000" w:rsidP="00000000" w:rsidRDefault="00000000" w:rsidRPr="00000000" w14:paraId="000000AD">
      <w:pPr>
        <w:pStyle w:val="Heading3"/>
        <w:rPr/>
      </w:pPr>
      <w:r w:rsidDel="00000000" w:rsidR="00000000" w:rsidRPr="00000000">
        <w:rPr>
          <w:rtl w:val="0"/>
        </w:rPr>
        <w:t xml:space="preserve">Modules 3.3 Session Steps</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the names and understand the purpose of the eight  ‘steps’ that are recommended for each activity session for adolescents</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able to plan sessions for adolescents that include each of the recommended steps</w:t>
      </w:r>
    </w:p>
    <w:p w:rsidR="00000000" w:rsidDel="00000000" w:rsidP="00000000" w:rsidRDefault="00000000" w:rsidRPr="00000000" w14:paraId="000000B2">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concepts and resources by trainer</w:t>
      </w:r>
    </w:p>
    <w:p w:rsidR="00000000" w:rsidDel="00000000" w:rsidP="00000000" w:rsidRDefault="00000000" w:rsidRPr="00000000" w14:paraId="000000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Plenary or small-group discussions</w:t>
      </w:r>
    </w:p>
    <w:p w:rsidR="00000000" w:rsidDel="00000000" w:rsidP="00000000" w:rsidRDefault="00000000" w:rsidRPr="00000000" w14:paraId="000000B6">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7">
      <w:pPr>
        <w:rPr>
          <w:rFonts w:ascii="Calibri" w:cs="Calibri" w:eastAsia="Calibri" w:hAnsi="Calibri"/>
          <w:i w:val="1"/>
        </w:rPr>
      </w:pPr>
      <w:r w:rsidDel="00000000" w:rsidR="00000000" w:rsidRPr="00000000">
        <w:rPr>
          <w:rFonts w:ascii="Calibri" w:cs="Calibri" w:eastAsia="Calibri" w:hAnsi="Calibri"/>
          <w:b w:val="1"/>
          <w:i w:val="1"/>
          <w:rtl w:val="0"/>
        </w:rPr>
        <w:t xml:space="preserve">Reference resources: </w:t>
      </w:r>
      <w:r w:rsidDel="00000000" w:rsidR="00000000" w:rsidRPr="00000000">
        <w:rPr>
          <w:rFonts w:ascii="Calibri" w:cs="Calibri" w:eastAsia="Calibri" w:hAnsi="Calibri"/>
          <w:i w:val="1"/>
          <w:rtl w:val="0"/>
        </w:rPr>
        <w:t xml:space="preserve">Workshop participants should have the following guidance tools available for reference in print and/or electronic format during this module:.</w:t>
      </w:r>
    </w:p>
    <w:p w:rsidR="00000000" w:rsidDel="00000000" w:rsidP="00000000" w:rsidRDefault="00000000" w:rsidRPr="00000000" w14:paraId="000000B8">
      <w:pPr>
        <w:numPr>
          <w:ilvl w:val="0"/>
          <w:numId w:val="19"/>
        </w:numPr>
        <w:ind w:left="720" w:hanging="360"/>
        <w:rPr/>
      </w:pPr>
      <w:r w:rsidDel="00000000" w:rsidR="00000000" w:rsidRPr="00000000">
        <w:rPr>
          <w:rFonts w:ascii="Calibri" w:cs="Calibri" w:eastAsia="Calibri" w:hAnsi="Calibri"/>
          <w:rtl w:val="0"/>
        </w:rPr>
        <w:t xml:space="preserve">Facilitators’ Guidance: Planning Sessions</w:t>
      </w:r>
    </w:p>
    <w:p w:rsidR="00000000" w:rsidDel="00000000" w:rsidP="00000000" w:rsidRDefault="00000000" w:rsidRPr="00000000" w14:paraId="000000B9">
      <w:pPr>
        <w:numPr>
          <w:ilvl w:val="0"/>
          <w:numId w:val="19"/>
        </w:numPr>
        <w:ind w:left="720" w:hanging="360"/>
        <w:rPr/>
      </w:pPr>
      <w:r w:rsidDel="00000000" w:rsidR="00000000" w:rsidRPr="00000000">
        <w:rPr>
          <w:rFonts w:ascii="Calibri" w:cs="Calibri" w:eastAsia="Calibri" w:hAnsi="Calibri"/>
          <w:rtl w:val="0"/>
        </w:rPr>
        <w:t xml:space="preserve">Facilitators’ Guidance: Planning Sessions, Tool: Session Step Planning  </w:t>
      </w:r>
    </w:p>
    <w:p w:rsidR="00000000" w:rsidDel="00000000" w:rsidP="00000000" w:rsidRDefault="00000000" w:rsidRPr="00000000" w14:paraId="000000BA">
      <w:pPr>
        <w:pStyle w:val="Heading3"/>
        <w:rPr/>
      </w:pPr>
      <w:r w:rsidDel="00000000" w:rsidR="00000000" w:rsidRPr="00000000">
        <w:rPr>
          <w:rtl w:val="0"/>
        </w:rPr>
        <w:t xml:space="preserve">Modules 3.4 Connect adolescents with support</w:t>
      </w:r>
    </w:p>
    <w:p w:rsidR="00000000" w:rsidDel="00000000" w:rsidP="00000000" w:rsidRDefault="00000000" w:rsidRPr="00000000" w14:paraId="000000BB">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C">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key services, support and organizations that adolescents need or could benefit from, with respect to their nutrition, health, protection, education and other areas of their needs and rights</w:t>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services, support and organizations available to adolescents in their programming contexts to address those needs and rights</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draft plans to fill gaps in information with respect to those services, supports and organizations, and to share that information with adolescents</w:t>
      </w:r>
    </w:p>
    <w:p w:rsidR="00000000" w:rsidDel="00000000" w:rsidP="00000000" w:rsidRDefault="00000000" w:rsidRPr="00000000" w14:paraId="000000C0">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Group 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Brainstorming and reviewing adolescents’ needs and the services, support and organizations available to them</w:t>
      </w:r>
    </w:p>
    <w:p w:rsidR="00000000" w:rsidDel="00000000" w:rsidP="00000000" w:rsidRDefault="00000000" w:rsidRPr="00000000" w14:paraId="000000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Preparing to fill gaps in information, and to share information about the services, support and organizations available to adolescents</w:t>
      </w:r>
    </w:p>
    <w:p w:rsidR="00000000" w:rsidDel="00000000" w:rsidP="00000000" w:rsidRDefault="00000000" w:rsidRPr="00000000" w14:paraId="000000C4">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5">
      <w:pPr>
        <w:rPr>
          <w:rFonts w:ascii="Calibri" w:cs="Calibri" w:eastAsia="Calibri" w:hAnsi="Calibri"/>
          <w:i w:val="1"/>
        </w:rPr>
      </w:pPr>
      <w:r w:rsidDel="00000000" w:rsidR="00000000" w:rsidRPr="00000000">
        <w:rPr>
          <w:rFonts w:ascii="Calibri" w:cs="Calibri" w:eastAsia="Calibri" w:hAnsi="Calibri"/>
          <w:b w:val="1"/>
          <w:i w:val="1"/>
          <w:rtl w:val="0"/>
        </w:rPr>
        <w:t xml:space="preserve">References:</w:t>
      </w:r>
      <w:r w:rsidDel="00000000" w:rsidR="00000000" w:rsidRPr="00000000">
        <w:rPr>
          <w:rtl w:val="0"/>
        </w:rPr>
      </w:r>
    </w:p>
    <w:p w:rsidR="00000000" w:rsidDel="00000000" w:rsidP="00000000" w:rsidRDefault="00000000" w:rsidRPr="00000000" w14:paraId="000000C6">
      <w:pPr>
        <w:numPr>
          <w:ilvl w:val="0"/>
          <w:numId w:val="19"/>
        </w:numPr>
        <w:ind w:left="720" w:hanging="360"/>
        <w:rPr/>
      </w:pPr>
      <w:r w:rsidDel="00000000" w:rsidR="00000000" w:rsidRPr="00000000">
        <w:rPr>
          <w:rFonts w:ascii="Calibri" w:cs="Calibri" w:eastAsia="Calibri" w:hAnsi="Calibri"/>
          <w:rtl w:val="0"/>
        </w:rPr>
        <w:t xml:space="preserve">Programme Coordinators’ Guidance, Connect adolescents to support, Tool: Connect adolescents to support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color w:val="595959"/>
          <w:sz w:val="26"/>
          <w:szCs w:val="26"/>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color w:val="59595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2"/>
        <w:rPr/>
      </w:pPr>
      <w:r w:rsidDel="00000000" w:rsidR="00000000" w:rsidRPr="00000000">
        <w:rPr>
          <w:rtl w:val="0"/>
        </w:rPr>
        <w:t xml:space="preserve">Module 4: Choosing and planning activity phases for adolescents</w:t>
      </w:r>
    </w:p>
    <w:p w:rsidR="00000000" w:rsidDel="00000000" w:rsidP="00000000" w:rsidRDefault="00000000" w:rsidRPr="00000000" w14:paraId="000000CB">
      <w:pPr>
        <w:pStyle w:val="Heading3"/>
        <w:rPr/>
      </w:pPr>
      <w:r w:rsidDel="00000000" w:rsidR="00000000" w:rsidRPr="00000000">
        <w:rPr>
          <w:rtl w:val="0"/>
        </w:rPr>
        <w:t xml:space="preserve">4.1 Planning sessions: Using the Activity Box, and creating new activities</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how to read and understand the information presented on each Activity, and use the information provided to select and adapt activities that are appropriate for their Adolescent Circles</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how to use the inspiration cards to create activities that can be included in sessions for adolescents</w:t>
      </w:r>
    </w:p>
    <w:p w:rsidR="00000000" w:rsidDel="00000000" w:rsidP="00000000" w:rsidRDefault="00000000" w:rsidRPr="00000000" w14:paraId="000000D0">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concepts and resources, presented by trainer</w:t>
      </w:r>
    </w:p>
    <w:p w:rsidR="00000000" w:rsidDel="00000000" w:rsidP="00000000" w:rsidRDefault="00000000" w:rsidRPr="00000000" w14:paraId="000000D3">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D4">
      <w:pPr>
        <w:rPr>
          <w:rFonts w:ascii="Calibri" w:cs="Calibri" w:eastAsia="Calibri" w:hAnsi="Calibri"/>
          <w:i w:val="1"/>
        </w:rPr>
      </w:pPr>
      <w:r w:rsidDel="00000000" w:rsidR="00000000" w:rsidRPr="00000000">
        <w:rPr>
          <w:rFonts w:ascii="Calibri" w:cs="Calibri" w:eastAsia="Calibri" w:hAnsi="Calibri"/>
          <w:b w:val="1"/>
          <w:i w:val="1"/>
          <w:rtl w:val="0"/>
        </w:rPr>
        <w:t xml:space="preserve">References:</w:t>
      </w:r>
      <w:r w:rsidDel="00000000" w:rsidR="00000000" w:rsidRPr="00000000">
        <w:rPr>
          <w:rtl w:val="0"/>
        </w:rPr>
      </w:r>
    </w:p>
    <w:p w:rsidR="00000000" w:rsidDel="00000000" w:rsidP="00000000" w:rsidRDefault="00000000" w:rsidRPr="00000000" w14:paraId="000000D5">
      <w:pPr>
        <w:numPr>
          <w:ilvl w:val="0"/>
          <w:numId w:val="19"/>
        </w:numPr>
        <w:ind w:left="720" w:hanging="360"/>
        <w:rPr/>
      </w:pPr>
      <w:r w:rsidDel="00000000" w:rsidR="00000000" w:rsidRPr="00000000">
        <w:rPr>
          <w:rFonts w:ascii="Calibri" w:cs="Calibri" w:eastAsia="Calibri" w:hAnsi="Calibri"/>
          <w:rtl w:val="0"/>
        </w:rPr>
        <w:t xml:space="preserve">Activity Box (all resources)</w:t>
      </w:r>
    </w:p>
    <w:p w:rsidR="00000000" w:rsidDel="00000000" w:rsidP="00000000" w:rsidRDefault="00000000" w:rsidRPr="00000000" w14:paraId="000000D6">
      <w:pPr>
        <w:numPr>
          <w:ilvl w:val="0"/>
          <w:numId w:val="19"/>
        </w:numPr>
        <w:ind w:left="720" w:hanging="360"/>
        <w:rPr/>
      </w:pPr>
      <w:r w:rsidDel="00000000" w:rsidR="00000000" w:rsidRPr="00000000">
        <w:rPr>
          <w:rFonts w:ascii="Calibri" w:cs="Calibri" w:eastAsia="Calibri" w:hAnsi="Calibri"/>
          <w:rtl w:val="0"/>
        </w:rPr>
        <w:t xml:space="preserve">Activity Box: Activity Guide key to information and icons (special focus on this tool)</w:t>
      </w:r>
    </w:p>
    <w:p w:rsidR="00000000" w:rsidDel="00000000" w:rsidP="00000000" w:rsidRDefault="00000000" w:rsidRPr="00000000" w14:paraId="000000D7">
      <w:pPr>
        <w:numPr>
          <w:ilvl w:val="0"/>
          <w:numId w:val="19"/>
        </w:numPr>
        <w:ind w:left="720" w:hanging="360"/>
        <w:rPr/>
      </w:pPr>
      <w:r w:rsidDel="00000000" w:rsidR="00000000" w:rsidRPr="00000000">
        <w:rPr>
          <w:rFonts w:ascii="Calibri" w:cs="Calibri" w:eastAsia="Calibri" w:hAnsi="Calibri"/>
          <w:rtl w:val="0"/>
        </w:rPr>
        <w:t xml:space="preserve">Activity Box: Activity planning template tool (special focus on this tool)</w:t>
      </w:r>
    </w:p>
    <w:p w:rsidR="00000000" w:rsidDel="00000000" w:rsidP="00000000" w:rsidRDefault="00000000" w:rsidRPr="00000000" w14:paraId="000000D8">
      <w:pPr>
        <w:pStyle w:val="Heading3"/>
        <w:rPr/>
      </w:pPr>
      <w:r w:rsidDel="00000000" w:rsidR="00000000" w:rsidRPr="00000000">
        <w:rPr>
          <w:rtl w:val="0"/>
        </w:rPr>
        <w:t xml:space="preserve">4.2 What are the Four Phases?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that ‘activity phases’ are flexible modules that should be adapted based on adolescents needs, interests and priorities.</w:t>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what the four  ‘activity phases’ are, and understand which phases are most appropriate for adolescents in different circumstances, and with different capacities, needs, interests and priorities</w:t>
      </w:r>
      <w:r w:rsidDel="00000000" w:rsidR="00000000" w:rsidRPr="00000000">
        <w:rPr>
          <w:rtl w:val="0"/>
        </w:rPr>
      </w:r>
    </w:p>
    <w:p w:rsidR="00000000" w:rsidDel="00000000" w:rsidP="00000000" w:rsidRDefault="00000000" w:rsidRPr="00000000" w14:paraId="000000DD">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concepts and resources, presented by trainer</w:t>
      </w:r>
    </w:p>
    <w:p w:rsidR="00000000" w:rsidDel="00000000" w:rsidP="00000000" w:rsidRDefault="00000000" w:rsidRPr="00000000" w14:paraId="000000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plenary discussion</w:t>
      </w:r>
    </w:p>
    <w:p w:rsidR="00000000" w:rsidDel="00000000" w:rsidP="00000000" w:rsidRDefault="00000000" w:rsidRPr="00000000" w14:paraId="000000E1">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E2">
      <w:pPr>
        <w:rPr>
          <w:rFonts w:ascii="Calibri" w:cs="Calibri" w:eastAsia="Calibri" w:hAnsi="Calibri"/>
          <w:i w:val="1"/>
        </w:rPr>
      </w:pPr>
      <w:r w:rsidDel="00000000" w:rsidR="00000000" w:rsidRPr="00000000">
        <w:rPr>
          <w:rFonts w:ascii="Calibri" w:cs="Calibri" w:eastAsia="Calibri" w:hAnsi="Calibri"/>
          <w:b w:val="1"/>
          <w:i w:val="1"/>
          <w:rtl w:val="0"/>
        </w:rPr>
        <w:t xml:space="preserve">Reference resources: </w:t>
      </w:r>
      <w:r w:rsidDel="00000000" w:rsidR="00000000" w:rsidRPr="00000000">
        <w:rPr>
          <w:rFonts w:ascii="Calibri" w:cs="Calibri" w:eastAsia="Calibri" w:hAnsi="Calibri"/>
          <w:i w:val="1"/>
          <w:rtl w:val="0"/>
        </w:rPr>
        <w:t xml:space="preserve">Workshop participants should have the following guidance tools available for reference in print and/or electronic format during this module:</w:t>
      </w:r>
    </w:p>
    <w:p w:rsidR="00000000" w:rsidDel="00000000" w:rsidP="00000000" w:rsidRDefault="00000000" w:rsidRPr="00000000" w14:paraId="000000E3">
      <w:pPr>
        <w:numPr>
          <w:ilvl w:val="0"/>
          <w:numId w:val="19"/>
        </w:numPr>
        <w:ind w:left="720" w:hanging="360"/>
        <w:rPr/>
      </w:pPr>
      <w:r w:rsidDel="00000000" w:rsidR="00000000" w:rsidRPr="00000000">
        <w:rPr>
          <w:rFonts w:ascii="Calibri" w:cs="Calibri" w:eastAsia="Calibri" w:hAnsi="Calibri"/>
          <w:rtl w:val="0"/>
        </w:rPr>
        <w:t xml:space="preserve">Facilitators Guide: Choosing and planning activity phases</w:t>
      </w:r>
    </w:p>
    <w:p w:rsidR="00000000" w:rsidDel="00000000" w:rsidP="00000000" w:rsidRDefault="00000000" w:rsidRPr="00000000" w14:paraId="000000E4">
      <w:pPr>
        <w:pStyle w:val="Heading3"/>
        <w:rPr/>
      </w:pPr>
      <w:r w:rsidDel="00000000" w:rsidR="00000000" w:rsidRPr="00000000">
        <w:rPr>
          <w:rtl w:val="0"/>
        </w:rPr>
        <w:t xml:space="preserve">4.3 Choosing an activity phase for an Adolescent Circle</w:t>
      </w:r>
    </w:p>
    <w:p w:rsidR="00000000" w:rsidDel="00000000" w:rsidP="00000000" w:rsidRDefault="00000000" w:rsidRPr="00000000" w14:paraId="000000E5">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E6">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able to identify the activity phase that is most appropriate for the Adolescent Circle(s) with which they work, using the Circle assessment tool</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and be able to use other guidance and processes that are also recommended for identifying the activity phase that is most appropriate for the Adolescent Circles with whom they work, including consulting adolescents, and using their own existing knowledge of adolescents’ interests, capacities and priorities</w:t>
      </w:r>
    </w:p>
    <w:p w:rsidR="00000000" w:rsidDel="00000000" w:rsidP="00000000" w:rsidRDefault="00000000" w:rsidRPr="00000000" w14:paraId="000000E9">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concepts and resources, presented by trainer</w:t>
      </w:r>
    </w:p>
    <w:p w:rsidR="00000000" w:rsidDel="00000000" w:rsidP="00000000" w:rsidRDefault="00000000" w:rsidRPr="00000000" w14:paraId="000000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Experiential learning: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Workshop participants will assess their own ‘circle strength,’ using the Circle Assessment Tool, in preparation to use that assessment process with the adolescents with whom they work </w:t>
      </w:r>
    </w:p>
    <w:p w:rsidR="00000000" w:rsidDel="00000000" w:rsidP="00000000" w:rsidRDefault="00000000" w:rsidRPr="00000000" w14:paraId="000000ED">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EE">
      <w:pPr>
        <w:rPr>
          <w:rFonts w:ascii="Calibri" w:cs="Calibri" w:eastAsia="Calibri" w:hAnsi="Calibri"/>
          <w:i w:val="1"/>
        </w:rPr>
      </w:pPr>
      <w:r w:rsidDel="00000000" w:rsidR="00000000" w:rsidRPr="00000000">
        <w:rPr>
          <w:rFonts w:ascii="Calibri" w:cs="Calibri" w:eastAsia="Calibri" w:hAnsi="Calibri"/>
          <w:b w:val="1"/>
          <w:i w:val="1"/>
          <w:rtl w:val="0"/>
        </w:rPr>
        <w:t xml:space="preserve">Reference resources: </w:t>
      </w:r>
      <w:r w:rsidDel="00000000" w:rsidR="00000000" w:rsidRPr="00000000">
        <w:rPr>
          <w:rFonts w:ascii="Calibri" w:cs="Calibri" w:eastAsia="Calibri" w:hAnsi="Calibri"/>
          <w:i w:val="1"/>
          <w:rtl w:val="0"/>
        </w:rPr>
        <w:t xml:space="preserve">Workshop participants should have the following guidance tools available for reference in print and/or electronic format during this module….</w:t>
      </w:r>
    </w:p>
    <w:p w:rsidR="00000000" w:rsidDel="00000000" w:rsidP="00000000" w:rsidRDefault="00000000" w:rsidRPr="00000000" w14:paraId="000000EF">
      <w:pPr>
        <w:pStyle w:val="Heading3"/>
        <w:numPr>
          <w:ilvl w:val="0"/>
          <w:numId w:val="20"/>
        </w:numPr>
        <w:spacing w:before="0" w:lineRule="auto"/>
        <w:ind w:left="720" w:hanging="360"/>
        <w:rPr>
          <w:b w:val="0"/>
          <w:color w:val="000000"/>
        </w:rPr>
      </w:pPr>
      <w:r w:rsidDel="00000000" w:rsidR="00000000" w:rsidRPr="00000000">
        <w:rPr>
          <w:b w:val="0"/>
          <w:color w:val="000000"/>
          <w:rtl w:val="0"/>
        </w:rPr>
        <w:t xml:space="preserve">Activity Box, Facilitator Tools, Circle Assessment Tool </w:t>
      </w:r>
    </w:p>
    <w:p w:rsidR="00000000" w:rsidDel="00000000" w:rsidP="00000000" w:rsidRDefault="00000000" w:rsidRPr="00000000" w14:paraId="000000F0">
      <w:pPr>
        <w:pStyle w:val="Heading3"/>
        <w:numPr>
          <w:ilvl w:val="0"/>
          <w:numId w:val="20"/>
        </w:numPr>
        <w:spacing w:before="0" w:lineRule="auto"/>
        <w:ind w:left="720" w:hanging="360"/>
        <w:rPr>
          <w:b w:val="0"/>
          <w:color w:val="000000"/>
        </w:rPr>
      </w:pPr>
      <w:r w:rsidDel="00000000" w:rsidR="00000000" w:rsidRPr="00000000">
        <w:rPr>
          <w:b w:val="0"/>
          <w:color w:val="000000"/>
          <w:rtl w:val="0"/>
        </w:rPr>
        <w:t xml:space="preserve">Activity Box, Move or Stay Activity</w:t>
      </w:r>
    </w:p>
    <w:p w:rsidR="00000000" w:rsidDel="00000000" w:rsidP="00000000" w:rsidRDefault="00000000" w:rsidRPr="00000000" w14:paraId="000000F1">
      <w:pPr>
        <w:pStyle w:val="Heading3"/>
        <w:rPr/>
      </w:pPr>
      <w:r w:rsidDel="00000000" w:rsidR="00000000" w:rsidRPr="00000000">
        <w:rPr>
          <w:rtl w:val="0"/>
        </w:rPr>
        <w:t xml:space="preserve">4.4 Planning an activity phase </w:t>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prepared to support facilitators in planning activity phases for the adolescents with whom they work, using the Phase planning tool and the resources in the Activity Box</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and know how to use the guidance and tools for setting goals and reviewing progress against goals with adolescents</w:t>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 preparing draft activity phase plans, for use with their other implementation and roll-out plans to use the Adolescent Kit for Expression and Innovation </w:t>
      </w:r>
    </w:p>
    <w:p w:rsidR="00000000" w:rsidDel="00000000" w:rsidP="00000000" w:rsidRDefault="00000000" w:rsidRPr="00000000" w14:paraId="000000F7">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F8">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0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and overview of key concepts and resources, presented by trainer</w:t>
      </w:r>
    </w:p>
    <w:p w:rsidR="00000000" w:rsidDel="00000000" w:rsidP="00000000" w:rsidRDefault="00000000" w:rsidRPr="00000000" w14:paraId="000000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Workshop participants draft activity phase plans for adolescents participating in their programmes</w:t>
      </w:r>
    </w:p>
    <w:p w:rsidR="00000000" w:rsidDel="00000000" w:rsidP="00000000" w:rsidRDefault="00000000" w:rsidRPr="00000000" w14:paraId="000000FB">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FC">
      <w:pPr>
        <w:rPr>
          <w:rFonts w:ascii="Calibri" w:cs="Calibri" w:eastAsia="Calibri" w:hAnsi="Calibri"/>
          <w:i w:val="1"/>
        </w:rPr>
      </w:pPr>
      <w:r w:rsidDel="00000000" w:rsidR="00000000" w:rsidRPr="00000000">
        <w:rPr>
          <w:rFonts w:ascii="Calibri" w:cs="Calibri" w:eastAsia="Calibri" w:hAnsi="Calibri"/>
          <w:b w:val="1"/>
          <w:i w:val="1"/>
          <w:rtl w:val="0"/>
        </w:rPr>
        <w:t xml:space="preserve">Reference resources: </w:t>
      </w:r>
      <w:r w:rsidDel="00000000" w:rsidR="00000000" w:rsidRPr="00000000">
        <w:rPr>
          <w:rFonts w:ascii="Calibri" w:cs="Calibri" w:eastAsia="Calibri" w:hAnsi="Calibri"/>
          <w:i w:val="1"/>
          <w:rtl w:val="0"/>
        </w:rPr>
        <w:t xml:space="preserve">Workshop participants should have the following guidance tools available for reference in print and/or electronic format during this module:</w:t>
      </w:r>
    </w:p>
    <w:p w:rsidR="00000000" w:rsidDel="00000000" w:rsidP="00000000" w:rsidRDefault="00000000" w:rsidRPr="00000000" w14:paraId="000000FD">
      <w:pPr>
        <w:pStyle w:val="Heading3"/>
        <w:numPr>
          <w:ilvl w:val="0"/>
          <w:numId w:val="20"/>
        </w:numPr>
        <w:spacing w:before="0" w:lineRule="auto"/>
        <w:ind w:left="720" w:hanging="360"/>
        <w:rPr>
          <w:b w:val="0"/>
          <w:color w:val="000000"/>
        </w:rPr>
      </w:pPr>
      <w:r w:rsidDel="00000000" w:rsidR="00000000" w:rsidRPr="00000000">
        <w:rPr>
          <w:b w:val="0"/>
          <w:color w:val="000000"/>
          <w:rtl w:val="0"/>
        </w:rPr>
        <w:t xml:space="preserve">Facilitators’ Guidance: Choose and plan an activity phase</w:t>
      </w:r>
    </w:p>
    <w:p w:rsidR="00000000" w:rsidDel="00000000" w:rsidP="00000000" w:rsidRDefault="00000000" w:rsidRPr="00000000" w14:paraId="000000FE">
      <w:pPr>
        <w:pStyle w:val="Heading3"/>
        <w:numPr>
          <w:ilvl w:val="0"/>
          <w:numId w:val="20"/>
        </w:numPr>
        <w:spacing w:before="0" w:lineRule="auto"/>
        <w:ind w:left="720" w:hanging="360"/>
        <w:rPr>
          <w:b w:val="0"/>
          <w:color w:val="000000"/>
        </w:rPr>
      </w:pPr>
      <w:r w:rsidDel="00000000" w:rsidR="00000000" w:rsidRPr="00000000">
        <w:rPr>
          <w:b w:val="0"/>
          <w:color w:val="000000"/>
          <w:rtl w:val="0"/>
        </w:rPr>
        <w:t xml:space="preserve">Activity Box, Facilitator Tools, Phase planning tool</w:t>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color w:val="59595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01">
      <w:pPr>
        <w:pStyle w:val="Heading2"/>
        <w:rPr/>
      </w:pPr>
      <w:r w:rsidDel="00000000" w:rsidR="00000000" w:rsidRPr="00000000">
        <w:rPr>
          <w:rtl w:val="0"/>
        </w:rPr>
        <w:t xml:space="preserve">Module 5: Implementation and roll-out planning</w:t>
      </w:r>
    </w:p>
    <w:p w:rsidR="00000000" w:rsidDel="00000000" w:rsidP="00000000" w:rsidRDefault="00000000" w:rsidRPr="00000000" w14:paraId="00000102">
      <w:pPr>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rPr>
      </w:pPr>
      <w:r w:rsidDel="00000000" w:rsidR="00000000" w:rsidRPr="00000000">
        <w:rPr>
          <w:rFonts w:ascii="Calibri" w:cs="Calibri" w:eastAsia="Calibri" w:hAnsi="Calibri"/>
          <w:b w:val="1"/>
          <w:rtl w:val="0"/>
        </w:rPr>
        <w:t xml:space="preserve">5.1 Using the Adolescent Kit for Expression and Innovation to strengthen your programme</w:t>
      </w:r>
    </w:p>
    <w:p w:rsidR="00000000" w:rsidDel="00000000" w:rsidP="00000000" w:rsidRDefault="00000000" w:rsidRPr="00000000" w14:paraId="00000104">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05">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1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different ways that the resources in the Adolescent Kit can be used to strengthen programmes’ impact for adolescents</w:t>
      </w:r>
    </w:p>
    <w:p w:rsidR="00000000" w:rsidDel="00000000" w:rsidP="00000000" w:rsidRDefault="00000000" w:rsidRPr="00000000" w14:paraId="000001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their understanding to a hypothetical scenario</w:t>
      </w:r>
    </w:p>
    <w:p w:rsidR="00000000" w:rsidDel="00000000" w:rsidP="00000000" w:rsidRDefault="00000000" w:rsidRPr="00000000" w14:paraId="00000108">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1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Small group or plenary group 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Reviewing a hypothetical scenario and developing strategies</w:t>
      </w:r>
    </w:p>
    <w:p w:rsidR="00000000" w:rsidDel="00000000" w:rsidP="00000000" w:rsidRDefault="00000000" w:rsidRPr="00000000" w14:paraId="0000010B">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0C">
      <w:pPr>
        <w:ind w:left="720" w:hanging="720"/>
        <w:rPr>
          <w:rFonts w:ascii="Calibri" w:cs="Calibri" w:eastAsia="Calibri" w:hAnsi="Calibri"/>
        </w:rPr>
      </w:pPr>
      <w:r w:rsidDel="00000000" w:rsidR="00000000" w:rsidRPr="00000000">
        <w:rPr>
          <w:rFonts w:ascii="Calibri" w:cs="Calibri" w:eastAsia="Calibri" w:hAnsi="Calibri"/>
          <w:b w:val="1"/>
          <w:i w:val="1"/>
          <w:rtl w:val="0"/>
        </w:rPr>
        <w:t xml:space="preserve">References:</w:t>
      </w:r>
      <w:r w:rsidDel="00000000" w:rsidR="00000000" w:rsidRPr="00000000">
        <w:rPr>
          <w:rFonts w:ascii="Calibri" w:cs="Calibri" w:eastAsia="Calibri" w:hAnsi="Calibri"/>
          <w:rtl w:val="0"/>
        </w:rPr>
        <w:t xml:space="preserve"> Programme Coordinators’ Guidance, Decide how to use the Kit, Tool: Integrating the Adolescent Kit: Practice Scenario </w:t>
      </w:r>
    </w:p>
    <w:p w:rsidR="00000000" w:rsidDel="00000000" w:rsidP="00000000" w:rsidRDefault="00000000" w:rsidRPr="00000000" w14:paraId="0000010D">
      <w:pPr>
        <w:rPr>
          <w:rFonts w:ascii="Calibri" w:cs="Calibri" w:eastAsia="Calibri" w:hAnsi="Calibri"/>
          <w:b w:val="1"/>
        </w:rPr>
      </w:pPr>
      <w:r w:rsidDel="00000000" w:rsidR="00000000" w:rsidRPr="00000000">
        <w:rPr>
          <w:rtl w:val="0"/>
        </w:rPr>
      </w:r>
    </w:p>
    <w:p w:rsidR="00000000" w:rsidDel="00000000" w:rsidP="00000000" w:rsidRDefault="00000000" w:rsidRPr="00000000" w14:paraId="0000010E">
      <w:pPr>
        <w:rPr>
          <w:rFonts w:ascii="Calibri" w:cs="Calibri" w:eastAsia="Calibri" w:hAnsi="Calibri"/>
          <w:b w:val="1"/>
        </w:rPr>
      </w:pPr>
      <w:r w:rsidDel="00000000" w:rsidR="00000000" w:rsidRPr="00000000">
        <w:rPr>
          <w:rFonts w:ascii="Calibri" w:cs="Calibri" w:eastAsia="Calibri" w:hAnsi="Calibri"/>
          <w:b w:val="1"/>
          <w:rtl w:val="0"/>
        </w:rPr>
        <w:t xml:space="preserve">5.2 Focusing on competencies</w:t>
      </w:r>
    </w:p>
    <w:p w:rsidR="00000000" w:rsidDel="00000000" w:rsidP="00000000" w:rsidRDefault="00000000" w:rsidRPr="00000000" w14:paraId="0000010F">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0">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1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competency domains for adolescents that will be the focus of their programmes</w:t>
      </w:r>
    </w:p>
    <w:p w:rsidR="00000000" w:rsidDel="00000000" w:rsidP="00000000" w:rsidRDefault="00000000" w:rsidRPr="00000000" w14:paraId="00000112">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1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 group or plenary group work: Identifying competency domains that address key challenges or opportunities for adolescents</w:t>
      </w:r>
    </w:p>
    <w:p w:rsidR="00000000" w:rsidDel="00000000" w:rsidP="00000000" w:rsidRDefault="00000000" w:rsidRPr="00000000" w14:paraId="00000115">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6">
      <w:pPr>
        <w:ind w:left="720" w:hanging="720"/>
        <w:rPr>
          <w:rFonts w:ascii="Calibri" w:cs="Calibri" w:eastAsia="Calibri" w:hAnsi="Calibri"/>
        </w:rPr>
      </w:pPr>
      <w:r w:rsidDel="00000000" w:rsidR="00000000" w:rsidRPr="00000000">
        <w:rPr>
          <w:rFonts w:ascii="Calibri" w:cs="Calibri" w:eastAsia="Calibri" w:hAnsi="Calibri"/>
          <w:b w:val="1"/>
          <w:i w:val="1"/>
          <w:rtl w:val="0"/>
        </w:rPr>
        <w:t xml:space="preserve">References:</w:t>
      </w:r>
      <w:r w:rsidDel="00000000" w:rsidR="00000000" w:rsidRPr="00000000">
        <w:rPr>
          <w:rFonts w:ascii="Calibri" w:cs="Calibri" w:eastAsia="Calibri" w:hAnsi="Calibri"/>
          <w:rtl w:val="0"/>
        </w:rPr>
        <w:t xml:space="preserve"> </w:t>
      </w:r>
    </w:p>
    <w:p w:rsidR="00000000" w:rsidDel="00000000" w:rsidP="00000000" w:rsidRDefault="00000000" w:rsidRPr="00000000" w14:paraId="000001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 guidance: Ten Key Competencies</w:t>
      </w:r>
    </w:p>
    <w:p w:rsidR="00000000" w:rsidDel="00000000" w:rsidP="00000000" w:rsidRDefault="00000000" w:rsidRPr="00000000" w14:paraId="0000011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Coordinators’ Guide, Decide how to use the Adolescent Kit, Tools: Competency monitoring and evaluation </w:t>
      </w:r>
    </w:p>
    <w:p w:rsidR="00000000" w:rsidDel="00000000" w:rsidP="00000000" w:rsidRDefault="00000000" w:rsidRPr="00000000" w14:paraId="00000119">
      <w:pPr>
        <w:numPr>
          <w:ilvl w:val="0"/>
          <w:numId w:val="13"/>
        </w:numPr>
        <w:ind w:left="720" w:hanging="360"/>
        <w:rPr/>
      </w:pPr>
      <w:r w:rsidDel="00000000" w:rsidR="00000000" w:rsidRPr="00000000">
        <w:rPr>
          <w:rFonts w:ascii="Calibri" w:cs="Calibri" w:eastAsia="Calibri" w:hAnsi="Calibri"/>
          <w:rtl w:val="0"/>
        </w:rPr>
        <w:t xml:space="preserve">Activity Guide: Setting group goals</w:t>
      </w:r>
    </w:p>
    <w:p w:rsidR="00000000" w:rsidDel="00000000" w:rsidP="00000000" w:rsidRDefault="00000000" w:rsidRPr="00000000" w14:paraId="0000011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Facilitator tools: Mapping competency goals</w:t>
      </w:r>
    </w:p>
    <w:p w:rsidR="00000000" w:rsidDel="00000000" w:rsidP="00000000" w:rsidRDefault="00000000" w:rsidRPr="00000000" w14:paraId="0000011B">
      <w:pPr>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rPr>
      </w:pPr>
      <w:r w:rsidDel="00000000" w:rsidR="00000000" w:rsidRPr="00000000">
        <w:rPr>
          <w:rFonts w:ascii="Calibri" w:cs="Calibri" w:eastAsia="Calibri" w:hAnsi="Calibri"/>
          <w:b w:val="1"/>
          <w:rtl w:val="0"/>
        </w:rPr>
        <w:t xml:space="preserve">5.3  Developing implementation and roll-out plans</w:t>
      </w:r>
    </w:p>
    <w:p w:rsidR="00000000" w:rsidDel="00000000" w:rsidP="00000000" w:rsidRDefault="00000000" w:rsidRPr="00000000" w14:paraId="0000011D">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E">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1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 implementation and/or roll-out plans to use the Adolescent Kit in theirprogrammes</w:t>
      </w:r>
    </w:p>
    <w:p w:rsidR="00000000" w:rsidDel="00000000" w:rsidP="00000000" w:rsidRDefault="00000000" w:rsidRPr="00000000" w14:paraId="00000120">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1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 group or plenary group work: Developing draft implementation and/or roll-out plans to use the Adolescent Kit through programmes</w:t>
      </w:r>
    </w:p>
    <w:p w:rsidR="00000000" w:rsidDel="00000000" w:rsidP="00000000" w:rsidRDefault="00000000" w:rsidRPr="00000000" w14:paraId="00000123">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4">
      <w:pPr>
        <w:ind w:left="720" w:hanging="720"/>
        <w:rPr>
          <w:rFonts w:ascii="Calibri" w:cs="Calibri" w:eastAsia="Calibri" w:hAnsi="Calibri"/>
        </w:rPr>
      </w:pPr>
      <w:r w:rsidDel="00000000" w:rsidR="00000000" w:rsidRPr="00000000">
        <w:rPr>
          <w:rFonts w:ascii="Calibri" w:cs="Calibri" w:eastAsia="Calibri" w:hAnsi="Calibri"/>
          <w:b w:val="1"/>
          <w:i w:val="1"/>
          <w:rtl w:val="0"/>
        </w:rPr>
        <w:t xml:space="preserve">References:</w:t>
      </w:r>
      <w:r w:rsidDel="00000000" w:rsidR="00000000" w:rsidRPr="00000000">
        <w:rPr>
          <w:rFonts w:ascii="Calibri" w:cs="Calibri" w:eastAsia="Calibri" w:hAnsi="Calibri"/>
          <w:rtl w:val="0"/>
        </w:rPr>
        <w:t xml:space="preserve"> </w:t>
      </w:r>
    </w:p>
    <w:p w:rsidR="00000000" w:rsidDel="00000000" w:rsidP="00000000" w:rsidRDefault="00000000" w:rsidRPr="00000000" w14:paraId="000001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Planning template (presented on slides, to be adapted by trainer)</w:t>
      </w:r>
    </w:p>
    <w:p w:rsidR="00000000" w:rsidDel="00000000" w:rsidP="00000000" w:rsidRDefault="00000000" w:rsidRPr="00000000" w14:paraId="00000126">
      <w:pPr>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rPr>
      </w:pPr>
      <w:r w:rsidDel="00000000" w:rsidR="00000000" w:rsidRPr="00000000">
        <w:rPr>
          <w:rFonts w:ascii="Calibri" w:cs="Calibri" w:eastAsia="Calibri" w:hAnsi="Calibri"/>
          <w:b w:val="1"/>
          <w:rtl w:val="0"/>
        </w:rPr>
        <w:t xml:space="preserve">5.4 Procuring and preparing to use supplies</w:t>
      </w:r>
    </w:p>
    <w:p w:rsidR="00000000" w:rsidDel="00000000" w:rsidP="00000000" w:rsidRDefault="00000000" w:rsidRPr="00000000" w14:paraId="00000128">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9">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1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what is in the Supply Kit, and understand how to assemble it</w:t>
      </w:r>
    </w:p>
    <w:p w:rsidR="00000000" w:rsidDel="00000000" w:rsidP="00000000" w:rsidRDefault="00000000" w:rsidRPr="00000000" w14:paraId="000001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plans to procure additional supplies locally</w:t>
      </w:r>
    </w:p>
    <w:p w:rsidR="00000000" w:rsidDel="00000000" w:rsidP="00000000" w:rsidRDefault="00000000" w:rsidRPr="00000000" w14:paraId="000001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plans maintain the supplies</w:t>
      </w:r>
    </w:p>
    <w:p w:rsidR="00000000" w:rsidDel="00000000" w:rsidP="00000000" w:rsidRDefault="00000000" w:rsidRPr="00000000" w14:paraId="0000012D">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1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 group work</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ind w:left="720" w:hanging="720"/>
        <w:rPr>
          <w:rFonts w:ascii="Calibri" w:cs="Calibri" w:eastAsia="Calibri" w:hAnsi="Calibri"/>
        </w:rPr>
      </w:pPr>
      <w:r w:rsidDel="00000000" w:rsidR="00000000" w:rsidRPr="00000000">
        <w:rPr>
          <w:rFonts w:ascii="Calibri" w:cs="Calibri" w:eastAsia="Calibri" w:hAnsi="Calibri"/>
          <w:b w:val="1"/>
          <w:i w:val="1"/>
          <w:rtl w:val="0"/>
        </w:rPr>
        <w:t xml:space="preserve">References:</w:t>
      </w:r>
      <w:r w:rsidDel="00000000" w:rsidR="00000000" w:rsidRPr="00000000">
        <w:rPr>
          <w:rFonts w:ascii="Calibri" w:cs="Calibri" w:eastAsia="Calibri" w:hAnsi="Calibri"/>
          <w:rtl w:val="0"/>
        </w:rPr>
        <w:t xml:space="preserve"> </w:t>
      </w:r>
    </w:p>
    <w:p w:rsidR="00000000" w:rsidDel="00000000" w:rsidP="00000000" w:rsidRDefault="00000000" w:rsidRPr="00000000" w14:paraId="000001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Supply Guide</w:t>
      </w:r>
    </w:p>
    <w:p w:rsidR="00000000" w:rsidDel="00000000" w:rsidP="00000000" w:rsidRDefault="00000000" w:rsidRPr="00000000" w14:paraId="000001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 demonstrations at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www.adolescentkit.org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Fonts w:ascii="Calibri" w:cs="Calibri" w:eastAsia="Calibri" w:hAnsi="Calibri"/>
          <w:b w:val="1"/>
          <w:rtl w:val="0"/>
        </w:rPr>
        <w:t xml:space="preserve">5.5 Workshop evaluation</w:t>
      </w:r>
    </w:p>
    <w:p w:rsidR="00000000" w:rsidDel="00000000" w:rsidP="00000000" w:rsidRDefault="00000000" w:rsidRPr="00000000" w14:paraId="00000136">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7">
      <w:pPr>
        <w:rPr>
          <w:rFonts w:ascii="Calibri" w:cs="Calibri" w:eastAsia="Calibri" w:hAnsi="Calibri"/>
          <w:i w:val="1"/>
        </w:rPr>
      </w:pPr>
      <w:r w:rsidDel="00000000" w:rsidR="00000000" w:rsidRPr="00000000">
        <w:rPr>
          <w:rFonts w:ascii="Calibri" w:cs="Calibri" w:eastAsia="Calibri" w:hAnsi="Calibri"/>
          <w:b w:val="1"/>
          <w:i w:val="1"/>
          <w:rtl w:val="0"/>
        </w:rPr>
        <w:t xml:space="preserve">Objectives:</w:t>
      </w:r>
      <w:r w:rsidDel="00000000" w:rsidR="00000000" w:rsidRPr="00000000">
        <w:rPr>
          <w:rFonts w:ascii="Calibri" w:cs="Calibri" w:eastAsia="Calibri" w:hAnsi="Calibri"/>
          <w:i w:val="1"/>
          <w:rtl w:val="0"/>
        </w:rPr>
        <w:t xml:space="preserve"> Participants will…</w:t>
      </w:r>
    </w:p>
    <w:p w:rsidR="00000000" w:rsidDel="00000000" w:rsidP="00000000" w:rsidRDefault="00000000" w:rsidRPr="00000000" w14:paraId="000001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feedback about the workshop</w:t>
      </w:r>
    </w:p>
    <w:p w:rsidR="00000000" w:rsidDel="00000000" w:rsidP="00000000" w:rsidRDefault="00000000" w:rsidRPr="00000000" w14:paraId="00000139">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i w:val="1"/>
        </w:rPr>
      </w:pPr>
      <w:r w:rsidDel="00000000" w:rsidR="00000000" w:rsidRPr="00000000">
        <w:rPr>
          <w:rFonts w:ascii="Calibri" w:cs="Calibri" w:eastAsia="Calibri" w:hAnsi="Calibri"/>
          <w:b w:val="1"/>
          <w:i w:val="1"/>
          <w:rtl w:val="0"/>
        </w:rPr>
        <w:t xml:space="preserve">Training activities:</w:t>
      </w:r>
    </w:p>
    <w:p w:rsidR="00000000" w:rsidDel="00000000" w:rsidP="00000000" w:rsidRDefault="00000000" w:rsidRPr="00000000" w14:paraId="000001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participants write responses to evaluation questions</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ind w:left="720" w:hanging="720"/>
        <w:rPr>
          <w:rFonts w:ascii="Calibri" w:cs="Calibri" w:eastAsia="Calibri" w:hAnsi="Calibri"/>
        </w:rPr>
      </w:pPr>
      <w:r w:rsidDel="00000000" w:rsidR="00000000" w:rsidRPr="00000000">
        <w:rPr>
          <w:rFonts w:ascii="Calibri" w:cs="Calibri" w:eastAsia="Calibri" w:hAnsi="Calibri"/>
          <w:b w:val="1"/>
          <w:i w:val="1"/>
          <w:rtl w:val="0"/>
        </w:rPr>
        <w:t xml:space="preserve">References:</w:t>
      </w:r>
      <w:r w:rsidDel="00000000" w:rsidR="00000000" w:rsidRPr="00000000">
        <w:rPr>
          <w:rFonts w:ascii="Calibri" w:cs="Calibri" w:eastAsia="Calibri" w:hAnsi="Calibri"/>
          <w:rtl w:val="0"/>
        </w:rPr>
        <w:t xml:space="preserve"> </w:t>
      </w:r>
    </w:p>
    <w:p w:rsidR="00000000" w:rsidDel="00000000" w:rsidP="00000000" w:rsidRDefault="00000000" w:rsidRPr="00000000" w14:paraId="000001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template (presented on slides, to be adapted by trainer)</w:t>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pStyle w:val="Heading2"/>
        <w:rPr/>
      </w:pPr>
      <w:r w:rsidDel="00000000" w:rsidR="00000000" w:rsidRPr="00000000">
        <w:rPr>
          <w:rtl w:val="0"/>
        </w:rPr>
      </w:r>
    </w:p>
    <w:sectPr>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000000"/>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595959"/>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olescentkit.org"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